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Пәнді оқуды ұйымдастыру бойынша әдістемелік ұсыныстар.</w:t>
      </w:r>
    </w:p>
    <w:p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ӨЖ 1. 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Фототрофты микроорганизмдер негізіндегі биожанармай.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pStyle w:val="4"/>
        <w:numPr>
          <w:ilvl w:val="0"/>
          <w:numId w:val="1"/>
        </w:numPr>
        <w:tabs>
          <w:tab w:val="left" w:pos="1440"/>
        </w:tabs>
        <w:spacing w:before="0" w:after="0"/>
        <w:ind w:left="720" w:leftChars="0" w:hanging="360" w:firstLineChars="0"/>
        <w:jc w:val="both"/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туралы түсінік. </w:t>
      </w:r>
      <w:r>
        <w:t xml:space="preserve"> </w:t>
      </w:r>
    </w:p>
    <w:p>
      <w:pPr>
        <w:pStyle w:val="4"/>
        <w:numPr>
          <w:ilvl w:val="0"/>
          <w:numId w:val="1"/>
        </w:numPr>
        <w:tabs>
          <w:tab w:val="left" w:pos="1440"/>
        </w:tabs>
        <w:spacing w:before="0" w:after="0"/>
        <w:ind w:left="720" w:leftChars="0" w:hanging="36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>Биодизель</w:t>
      </w:r>
      <w:r>
        <w:rPr>
          <w:rFonts w:hint="default"/>
          <w:lang w:val="ru-RU"/>
        </w:rPr>
        <w:t xml:space="preserve"> өндірісінде пайдаланылатын микробалдырлар. </w:t>
      </w:r>
    </w:p>
    <w:p>
      <w:pPr>
        <w:pStyle w:val="4"/>
        <w:numPr>
          <w:ilvl w:val="0"/>
          <w:numId w:val="1"/>
        </w:numPr>
        <w:tabs>
          <w:tab w:val="left" w:pos="1440"/>
        </w:tabs>
        <w:spacing w:before="0" w:after="0"/>
        <w:ind w:left="720" w:leftChars="0" w:hanging="36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/>
          <w:lang w:val="ru-RU"/>
        </w:rPr>
        <w:t>Биосутек өндірісінде пайдаланылатын цианобактериялар.</w:t>
      </w:r>
    </w:p>
    <w:p>
      <w:pPr>
        <w:pStyle w:val="4"/>
        <w:numPr>
          <w:ilvl w:val="0"/>
          <w:numId w:val="1"/>
        </w:numPr>
        <w:tabs>
          <w:tab w:val="left" w:pos="1440"/>
        </w:tabs>
        <w:spacing w:before="0" w:after="0"/>
        <w:ind w:left="720" w:leftChars="0" w:hanging="36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/>
          <w:lang w:val="ru-RU"/>
        </w:rPr>
        <w:t xml:space="preserve">Фототрофты микроорганизм негізіндегі биоэнергетикалық жүйе.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rPr>
          <w:rFonts w:ascii="Times New Roman" w:hAnsi="Times New Roman" w:eastAsia="???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eastAsia="???" w:cs="Times New Roman"/>
          <w:b/>
          <w:color w:val="FF0000"/>
          <w:sz w:val="24"/>
          <w:szCs w:val="24"/>
          <w:lang w:val="ru-RU"/>
        </w:rPr>
        <w:t>Д</w:t>
      </w:r>
      <w:r>
        <w:rPr>
          <w:rFonts w:ascii="Times New Roman" w:hAnsi="Times New Roman" w:eastAsia="???" w:cs="Times New Roman"/>
          <w:b/>
          <w:color w:val="FF0000"/>
          <w:sz w:val="24"/>
          <w:szCs w:val="24"/>
          <w:lang w:val="kk-KZ"/>
        </w:rPr>
        <w:t>ӨЖ</w:t>
      </w:r>
      <w:r>
        <w:rPr>
          <w:rFonts w:ascii="Times New Roman" w:hAnsi="Times New Roman" w:eastAsia="???" w:cs="Times New Roman"/>
          <w:b/>
          <w:color w:val="FF0000"/>
          <w:sz w:val="24"/>
          <w:szCs w:val="24"/>
        </w:rPr>
        <w:t xml:space="preserve"> 2. 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Биожанармай өндіру үшін басқа продуценттермен саыстырғында фототрофты микроорганизмдердің биомассасын пайдаланудың артықшылықтары мен кемшіліктері.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pStyle w:val="4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lang w:val="kk-KZ"/>
        </w:rPr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өндірудің технологиялары.</w:t>
      </w:r>
    </w:p>
    <w:p>
      <w:pPr>
        <w:pStyle w:val="4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lang w:val="kk-KZ"/>
        </w:rPr>
      </w:pPr>
      <w:r>
        <w:rPr>
          <w:rFonts w:cs="Times New Roman"/>
          <w:sz w:val="24"/>
          <w:szCs w:val="24"/>
          <w:lang w:val="ru-RU"/>
        </w:rPr>
        <w:t>Биожанармай</w:t>
      </w:r>
      <w:r>
        <w:rPr>
          <w:rFonts w:hint="default" w:cs="Times New Roman"/>
          <w:sz w:val="24"/>
          <w:szCs w:val="24"/>
          <w:lang w:val="ru-RU"/>
        </w:rPr>
        <w:t xml:space="preserve"> өндіру үшін фототрофты микроорганизмдердің биомассасын пайдаланудың артықшылықтары және кемшіліктері. </w:t>
      </w:r>
    </w:p>
    <w:p>
      <w:pPr>
        <w:pStyle w:val="4"/>
        <w:numPr>
          <w:ilvl w:val="0"/>
          <w:numId w:val="2"/>
        </w:numPr>
        <w:tabs>
          <w:tab w:val="left" w:pos="1440"/>
        </w:tabs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Биожанармай</w:t>
      </w:r>
      <w:r>
        <w:rPr>
          <w:rFonts w:hint="default"/>
          <w:lang w:val="ru-RU"/>
        </w:rPr>
        <w:t xml:space="preserve"> өндіруде микрорганизм биомассасын пайдалану перспективалары. </w:t>
      </w:r>
    </w:p>
    <w:p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ӨЖ 3. </w:t>
      </w:r>
    </w:p>
    <w:p>
      <w:pPr>
        <w:spacing w:after="0"/>
        <w:rPr>
          <w:rFonts w:hint="default" w:ascii="Times New Roman" w:hAnsi="Times New Roman" w:eastAsia="???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>
        <w:rPr>
          <w:rFonts w:ascii="Times New Roman" w:hAnsi="Times New Roman" w:cs="Times New Roman"/>
          <w:b w:val="0"/>
          <w:bCs/>
          <w:sz w:val="24"/>
          <w:szCs w:val="24"/>
          <w:lang w:val="kk-KZ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/>
        </w:rPr>
        <w:t>Қазақстан үшін пайдалы энергия көздері ретіндегі биожанармай (реферат)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 сұрақтары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>
      <w:pPr>
        <w:pStyle w:val="4"/>
        <w:numPr>
          <w:ilvl w:val="0"/>
          <w:numId w:val="3"/>
        </w:numPr>
        <w:tabs>
          <w:tab w:val="left" w:pos="1440"/>
        </w:tabs>
        <w:spacing w:before="0" w:after="0"/>
        <w:ind w:left="800" w:leftChars="0" w:firstLineChars="0"/>
        <w:jc w:val="both"/>
        <w:rPr>
          <w:lang w:val="kk-KZ"/>
        </w:rPr>
      </w:pPr>
      <w:r>
        <w:rPr>
          <w:lang w:val="ru-RU"/>
        </w:rPr>
        <w:t>Қазақстанда</w:t>
      </w:r>
      <w:r>
        <w:rPr>
          <w:rFonts w:hint="default"/>
          <w:lang w:val="ru-RU"/>
        </w:rPr>
        <w:t xml:space="preserve"> өндірілетін биожанармай түрлері.</w:t>
      </w:r>
    </w:p>
    <w:p>
      <w:pPr>
        <w:pStyle w:val="4"/>
        <w:numPr>
          <w:ilvl w:val="0"/>
          <w:numId w:val="3"/>
        </w:numPr>
        <w:tabs>
          <w:tab w:val="left" w:pos="1440"/>
        </w:tabs>
        <w:spacing w:before="0" w:after="0"/>
        <w:ind w:left="800" w:leftChars="0" w:firstLineChars="0"/>
        <w:jc w:val="both"/>
        <w:rPr>
          <w:lang w:val="kk-KZ"/>
        </w:rPr>
      </w:pPr>
      <w:r>
        <w:rPr>
          <w:lang w:val="ru-RU"/>
        </w:rPr>
        <w:t>Қазақстандағы</w:t>
      </w:r>
      <w:r>
        <w:rPr>
          <w:rFonts w:hint="default"/>
          <w:lang w:val="ru-RU"/>
        </w:rPr>
        <w:t xml:space="preserve"> биомасса ресурстары.</w:t>
      </w:r>
    </w:p>
    <w:p>
      <w:pPr>
        <w:pStyle w:val="4"/>
        <w:numPr>
          <w:ilvl w:val="0"/>
          <w:numId w:val="3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lang w:val="ru-RU"/>
        </w:rPr>
        <w:t>Қазақстанда</w:t>
      </w:r>
      <w:r>
        <w:rPr>
          <w:rFonts w:hint="default"/>
          <w:lang w:val="ru-RU"/>
        </w:rPr>
        <w:t xml:space="preserve"> биоэнергетиканың потенциалы. </w:t>
      </w:r>
    </w:p>
    <w:p>
      <w:pPr>
        <w:pStyle w:val="4"/>
        <w:numPr>
          <w:numId w:val="0"/>
        </w:numPr>
        <w:tabs>
          <w:tab w:val="left" w:pos="1440"/>
        </w:tabs>
        <w:spacing w:before="0" w:after="0"/>
        <w:ind w:left="440" w:leftChars="0"/>
        <w:jc w:val="both"/>
        <w:rPr>
          <w:b/>
          <w:lang w:val="kk-KZ"/>
        </w:rPr>
      </w:pPr>
    </w:p>
    <w:p>
      <w:pPr>
        <w:pStyle w:val="4"/>
        <w:numPr>
          <w:numId w:val="0"/>
        </w:numPr>
        <w:tabs>
          <w:tab w:val="left" w:pos="1440"/>
        </w:tabs>
        <w:spacing w:before="0" w:after="0"/>
        <w:jc w:val="both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>
      <w:pPr>
        <w:pStyle w:val="4"/>
        <w:numPr>
          <w:numId w:val="0"/>
        </w:numPr>
        <w:tabs>
          <w:tab w:val="left" w:pos="1440"/>
        </w:tabs>
        <w:spacing w:before="0" w:after="0"/>
        <w:jc w:val="both"/>
        <w:rPr>
          <w:b/>
          <w:lang w:val="kk-KZ"/>
        </w:rPr>
      </w:pPr>
    </w:p>
    <w:p>
      <w:pPr>
        <w:ind w:right="-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Кондратьева Е.Н. Автотрофные прокариоты. – М.: МГУ, 1996.-302с.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Кондратьева Е.Н., Максимова И.В., Самуилова В.Д. Фототрофные микроорганизмы: Учеб. пособие. - М.: МГУ, 1989.-376с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Заядан Б.К., Фототрофты микроорганизмдер биотехнологиясы. –Павлодар, «Brand print»,2010,-432бет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Заядан Б.К., Экологическая биотехнология фототрофных микроорганизмов, Монография. –Алматы: Изд-во «Арыс», 2011.-368с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Кузнецов А.Е., Градова Н.Б. Научные основы экобиотехнологии Изд.; Мир. 2006.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Экологическая биотехнология: пер. с англ./ Под ред. К.Ф.Форстера, Д.А.Дж. Вейза. -Л.: Химия, 1990. -384 с. 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Jon E. Smith. Biotechnology Cambridge university press, 2009 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Raina M. Maier, Ian L. Pepper, Charles P. Gerba.  EnviromentalMicrobiologyLondon., 2009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Заядан Б.Қ. Экологиялық биотехнология. Алматы, Литер., 2013.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Carr N.G., Whitten B. A. The biology of cyanobacteria //University of California Press, Blackwell Scientific Publications. Berkery Los Angeles. – 1982. - P.688.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Posten C., Schaub G. Microalgae and terrestrial biomass as source for fuels –a process view //J. Biotechnol. 142.- 2009.-142. P.64–69.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Технологии и оборудование по производству биодизельного топлива. [Элекронный ресурс].–http://megaresearch.ru/files/demo_file/7226.pdf.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Hankamer, B., Lehr, F., Rupprecht, J., Mssgnug, J.H., Posten, C., Kruse, O. Photosynthetic biomass and H2 production by green algae: from bioengineering to bioreactor scale-up //Physiol. Plant..- 2007.131.- P.10–21.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Обзор рынка биотоплива в России и за рубежом (биоэтанол и биодизельное топливо) [Элекронный ресурс].– http://marketing.rbc.ru/research/1206950.shtml. </w:t>
      </w:r>
    </w:p>
    <w:p>
      <w:pPr>
        <w:pStyle w:val="4"/>
        <w:numPr>
          <w:ilvl w:val="0"/>
          <w:numId w:val="4"/>
        </w:numPr>
        <w:tabs>
          <w:tab w:val="left" w:pos="1440"/>
        </w:tabs>
        <w:spacing w:before="0" w:after="0"/>
        <w:ind w:left="800" w:leftChars="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Li Y., Horsman M., Wu N., Lan C.Q., Dubois-Calero N. Biofuels from microalgae //Biotechnol. Prog. - 2008. 24.- P. 815–820.</w:t>
      </w:r>
    </w:p>
    <w:p>
      <w:pPr>
        <w:ind w:right="-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3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bookmarkStart w:id="0" w:name="_GoBack"/>
            <w:r>
              <w:rPr>
                <w:rFonts w:hint="default"/>
                <w:lang w:val="ru-RU"/>
              </w:rPr>
              <w:t>Смирнова Т.Н. Биодизель – альтернативное топливо для дизелей. Получение. Характеристики. Применение. Стоимость [Элекронный ресурс].–http://engine.aviaport.ru/issues/49/page32.html.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Singh J., Gu S. Commercialization potential of microalgae for biofuels production //Renew. Sust. Energ. Rev. – 2010. 14.-Рp. 2596–2610.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Schenk P., Thomas-Hall S., Stephens E., Marx U., Mussgnug J., Posten C., et al. Second generation biofuels: high-efficiency microalgae for biodiesel production //BioEnergy Res. – 2008.1.-P.20–43.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Chisti, Y. Biodiesel from microalgae //Biotechnol. Adv. – 2007.25.-P. 306–394.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Lele, S. Indian Green Energy Awareness Center [Элекронныйресурс].–http://www.svlele.com/karanj.htm.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Tamagnini P., Leitao E., Oliveira P., Ferriera D., Pinto F., Harris D.J., Heidorn T., Lindblad P. Cyanobacterial hydrogenases: diversity, regulation and applications. FEMS Microbiol. Rev. - 2007.- 31.P. 692–720.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Singh, A., Nigam, P.S., Murphy, J.D. Mechanism and challenges in commercialisation of algal biofuels //Bioresour. Technol. 102. - 2011. - P. 26–34.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Biomass for power generation and CHP [Элекронныйресурс].–http://www.iea.org/techno/essentials3.pdf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Borchard, J.A., Omelia, C.R. Sand filtration of algal suspensions //J. Am. Water Works Assoc. - 1961. – 53-P. 1493–1502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1440"/>
              </w:tabs>
              <w:spacing w:before="0" w:after="0"/>
              <w:ind w:left="800" w:leftChars="0" w:firstLineChars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Selvan BK, Revathi M, Piriya PS, Vasan PT, Prabhu DI, Vennison SJ. Biodiesel production from marine cyanobacteria cultured in plate and tubular photobioreactors //Indian J Exp Biol. Mar. - 2013.- 51(3).-P.262-268.</w:t>
            </w:r>
          </w:p>
          <w:bookmarkEnd w:id="0"/>
          <w:p>
            <w:pPr>
              <w:numPr>
                <w:numId w:val="0"/>
              </w:numPr>
              <w:spacing w:line="240" w:lineRule="auto"/>
              <w:ind w:leftChars="0" w:right="-99" w:right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eastAsia="+ Основной текст"/>
          <w:vanish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???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??">
    <w:altName w:val="Malgun Gothic"/>
    <w:panose1 w:val="00000000000000000000"/>
    <w:charset w:val="81"/>
    <w:family w:val="roman"/>
    <w:pitch w:val="default"/>
    <w:sig w:usb0="00000000" w:usb1="00000000" w:usb2="00000010" w:usb3="00000000" w:csb0="0008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+ Основной текс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A5070"/>
    <w:multiLevelType w:val="multilevel"/>
    <w:tmpl w:val="876A5070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800" w:hanging="360"/>
      </w:pPr>
      <w:rPr>
        <w:rFonts w:hint="default"/>
        <w:b w:val="0"/>
        <w:bCs w:val="0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4E2E491"/>
    <w:multiLevelType w:val="multilevel"/>
    <w:tmpl w:val="04E2E491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800" w:hanging="360"/>
      </w:pPr>
      <w:rPr>
        <w:rFonts w:hint="default"/>
        <w:b w:val="0"/>
        <w:bCs w:val="0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C14E48"/>
    <w:multiLevelType w:val="multilevel"/>
    <w:tmpl w:val="0DC14E48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800" w:hanging="360"/>
      </w:pPr>
      <w:rPr>
        <w:rFonts w:hint="default"/>
        <w:b w:val="0"/>
        <w:bCs w:val="0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520" w:hanging="360"/>
      </w:pPr>
    </w:lvl>
    <w:lvl w:ilvl="2" w:tentative="0">
      <w:start w:val="1"/>
      <w:numFmt w:val="lowerRoman"/>
      <w:lvlText w:val="%3."/>
      <w:lvlJc w:val="right"/>
      <w:pPr>
        <w:ind w:left="2240" w:hanging="180"/>
      </w:pPr>
    </w:lvl>
    <w:lvl w:ilvl="3" w:tentative="0">
      <w:start w:val="1"/>
      <w:numFmt w:val="decimal"/>
      <w:lvlText w:val="%4."/>
      <w:lvlJc w:val="left"/>
      <w:pPr>
        <w:ind w:left="2960" w:hanging="360"/>
      </w:pPr>
    </w:lvl>
    <w:lvl w:ilvl="4" w:tentative="0">
      <w:start w:val="1"/>
      <w:numFmt w:val="lowerLetter"/>
      <w:lvlText w:val="%5."/>
      <w:lvlJc w:val="left"/>
      <w:pPr>
        <w:ind w:left="3680" w:hanging="360"/>
      </w:pPr>
    </w:lvl>
    <w:lvl w:ilvl="5" w:tentative="0">
      <w:start w:val="1"/>
      <w:numFmt w:val="lowerRoman"/>
      <w:lvlText w:val="%6."/>
      <w:lvlJc w:val="right"/>
      <w:pPr>
        <w:ind w:left="4400" w:hanging="180"/>
      </w:pPr>
    </w:lvl>
    <w:lvl w:ilvl="6" w:tentative="0">
      <w:start w:val="1"/>
      <w:numFmt w:val="decimal"/>
      <w:lvlText w:val="%7."/>
      <w:lvlJc w:val="left"/>
      <w:pPr>
        <w:ind w:left="5120" w:hanging="360"/>
      </w:pPr>
    </w:lvl>
    <w:lvl w:ilvl="7" w:tentative="0">
      <w:start w:val="1"/>
      <w:numFmt w:val="lowerLetter"/>
      <w:lvlText w:val="%8."/>
      <w:lvlJc w:val="left"/>
      <w:pPr>
        <w:ind w:left="5840" w:hanging="360"/>
      </w:pPr>
    </w:lvl>
    <w:lvl w:ilvl="8" w:tentative="0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668674D4"/>
    <w:multiLevelType w:val="singleLevel"/>
    <w:tmpl w:val="668674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692BEB79"/>
    <w:multiLevelType w:val="singleLevel"/>
    <w:tmpl w:val="692BEB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BA"/>
    <w:rsid w:val="00155E02"/>
    <w:rsid w:val="009678BA"/>
    <w:rsid w:val="00A748C7"/>
    <w:rsid w:val="00C73672"/>
    <w:rsid w:val="00DE066A"/>
    <w:rsid w:val="00FF30D9"/>
    <w:rsid w:val="0B5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5">
    <w:name w:val="Body Text Indent 2"/>
    <w:basedOn w:val="1"/>
    <w:link w:val="7"/>
    <w:semiHidden/>
    <w:unhideWhenUsed/>
    <w:uiPriority w:val="99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Основной текст с отступом 2 Знак"/>
    <w:basedOn w:val="2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table" w:customStyle="1" w:styleId="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3030</Characters>
  <Lines>25</Lines>
  <Paragraphs>7</Paragraphs>
  <TotalTime>2</TotalTime>
  <ScaleCrop>false</ScaleCrop>
  <LinksUpToDate>false</LinksUpToDate>
  <CharactersWithSpaces>3554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2021-08-24T09:06:00Z</dcterms:created>
  <dc:creator>nurziya</dc:creator>
  <cp:lastModifiedBy>google1579327182</cp:lastModifiedBy>
  <dcterms:modified xsi:type="dcterms:W3CDTF">2021-10-10T07:34:28Z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3EF1720E43DC4789B33381A256805B76</vt:lpwstr>
  </property>
</Properties>
</file>